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B34B95" w:rsidRPr="00015809" w:rsidRDefault="00B34B95" w:rsidP="00B34B95">
      <w:r w:rsidRPr="00E72B11">
        <w:rPr>
          <w:noProof/>
        </w:rPr>
        <mc:AlternateContent>
          <mc:Choice Requires="wpg">
            <w:drawing>
              <wp:anchor distT="0" distB="0" distL="114300" distR="114300" simplePos="0" relativeHeight="251659264" behindDoc="0" locked="0" layoutInCell="1" allowOverlap="1" wp14:anchorId="709D0F06" wp14:editId="5456503D">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E81539E"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B34B95" w:rsidRPr="00015809" w:rsidRDefault="00B34B95" w:rsidP="00B34B95">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B34B95" w:rsidRPr="00221040" w:rsidRDefault="00B34B95" w:rsidP="00B34B95">
      <w:pPr>
        <w:rPr>
          <w:rFonts w:ascii="Arial" w:hAnsi="Arial" w:cs="Arial"/>
          <w:sz w:val="18"/>
          <w:szCs w:val="18"/>
        </w:rPr>
      </w:pPr>
      <w:bookmarkStart w:id="2" w:name="Brugerinitial"/>
      <w:bookmarkEnd w:id="2"/>
      <w:r>
        <w:rPr>
          <w:rFonts w:ascii="Arial" w:hAnsi="Arial" w:cs="Arial"/>
          <w:sz w:val="18"/>
          <w:szCs w:val="18"/>
        </w:rPr>
        <w:t>IPE</w:t>
      </w:r>
    </w:p>
    <w:p w:rsidR="00B34B95" w:rsidRPr="00B34B95" w:rsidRDefault="00B34B95" w:rsidP="00B34B95">
      <w:pPr>
        <w:rPr>
          <w:rFonts w:ascii="Arial" w:hAnsi="Arial" w:cs="Arial"/>
          <w:sz w:val="18"/>
          <w:szCs w:val="18"/>
        </w:rPr>
      </w:pPr>
      <w:bookmarkStart w:id="3" w:name="kontor"/>
      <w:bookmarkEnd w:id="3"/>
      <w:r w:rsidRPr="00B34B95">
        <w:rPr>
          <w:rFonts w:ascii="Arial" w:hAnsi="Arial" w:cs="Arial"/>
          <w:sz w:val="18"/>
          <w:szCs w:val="18"/>
        </w:rPr>
        <w:t>Befolkning og Uddannelse</w:t>
      </w:r>
    </w:p>
    <w:p w:rsidR="00B34B95" w:rsidRPr="00B34B95" w:rsidRDefault="00B34B95" w:rsidP="00B34B95">
      <w:pPr>
        <w:sectPr w:rsidR="00B34B95" w:rsidRPr="00B34B95" w:rsidSect="00B34B95">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iCs/>
          <w:color w:val="0F78C8"/>
        </w:rPr>
        <w:alias w:val="Titel"/>
        <w:tag w:val=""/>
        <w:id w:val="-1116371093"/>
        <w:placeholder>
          <w:docPart w:val="6808212F7C384C61B09A9021A284EA5E"/>
        </w:placeholder>
        <w:dataBinding w:prefixMappings="xmlns:ns0='http://purl.org/dc/elements/1.1/' xmlns:ns1='http://schemas.openxmlformats.org/package/2006/metadata/core-properties' " w:xpath="/ns1:coreProperties[1]/ns0:title[1]" w:storeItemID="{6C3C8BC8-F283-45AE-878A-BAB7291924A1}"/>
        <w:text/>
      </w:sdtPr>
      <w:sdtEndPr/>
      <w:sdtContent>
        <w:p w:rsidR="00B34B95" w:rsidRPr="00B34B95" w:rsidRDefault="00B34B95" w:rsidP="00B34B95">
          <w:pPr>
            <w:pStyle w:val="Titel"/>
            <w:spacing w:before="480"/>
            <w:rPr>
              <w:rFonts w:ascii="Georgia" w:hAnsi="Georgia" w:cs="Times New Roman"/>
              <w:b w:val="0"/>
              <w:bCs/>
              <w:color w:val="0F78C8"/>
              <w:sz w:val="20"/>
              <w:szCs w:val="24"/>
            </w:rPr>
          </w:pPr>
          <w:r w:rsidRPr="00B34B95">
            <w:rPr>
              <w:iCs/>
              <w:color w:val="0F78C8"/>
            </w:rPr>
            <w:t>Rape: Secondary cases</w:t>
          </w:r>
        </w:p>
      </w:sdtContent>
    </w:sdt>
    <w:p w:rsidR="00AB5E71" w:rsidRPr="000A3C69" w:rsidRDefault="00AB5E71" w:rsidP="00AB5E71">
      <w:pPr>
        <w:rPr>
          <w:lang w:val="en-US"/>
        </w:rPr>
      </w:pPr>
      <w:bookmarkStart w:id="7" w:name="til"/>
      <w:bookmarkEnd w:id="7"/>
      <w:bookmarkEnd w:id="6"/>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AB5E71" w:rsidRPr="000A3C69" w:rsidRDefault="00AB5E71" w:rsidP="00AB5E71">
      <w:pPr>
        <w:rPr>
          <w:lang w:val="en-US"/>
        </w:rPr>
      </w:pPr>
      <w:r w:rsidRPr="000A3C69">
        <w:rPr>
          <w:lang w:val="en-US"/>
        </w:rPr>
        <w:tab/>
      </w:r>
    </w:p>
    <w:p w:rsidR="00AB5E71" w:rsidRPr="000A3C69" w:rsidRDefault="00AB5E71" w:rsidP="00AB5E71">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AB5E71" w:rsidRPr="000A3C69" w:rsidRDefault="00AB5E71" w:rsidP="00AB5E71">
      <w:pPr>
        <w:rPr>
          <w:lang w:val="en-US"/>
        </w:rPr>
      </w:pPr>
    </w:p>
    <w:p w:rsidR="00AB5E71" w:rsidRDefault="00AB5E71" w:rsidP="00AB5E71">
      <w:pPr>
        <w:rPr>
          <w:lang w:val="en-US"/>
        </w:rPr>
      </w:pPr>
      <w:r w:rsidRPr="000A3C69">
        <w:rPr>
          <w:lang w:val="en-US"/>
        </w:rPr>
        <w:t xml:space="preserve">Number of Secondary </w:t>
      </w:r>
      <w:r>
        <w:rPr>
          <w:lang w:val="en-US"/>
        </w:rPr>
        <w:t>cases</w:t>
      </w:r>
      <w:r w:rsidRPr="000A3C69">
        <w:rPr>
          <w:lang w:val="en-US"/>
        </w:rPr>
        <w:t xml:space="preserve"> for criminal offences under sections 216 and 225, cf. 216 assessed according to the provisions of the Danish Criminal Code after the amendments as at 1 July 2013 appears from the below:</w:t>
      </w:r>
    </w:p>
    <w:p w:rsidR="00AB5E71" w:rsidRPr="00C721B9" w:rsidRDefault="00AB5E71" w:rsidP="00AB5E71">
      <w:pPr>
        <w:rPr>
          <w:lang w:val="en-US"/>
        </w:rPr>
      </w:pPr>
    </w:p>
    <w:p w:rsidR="00AB5E71" w:rsidRPr="00003BC3" w:rsidRDefault="00AB5E71" w:rsidP="00AB5E71">
      <w:pPr>
        <w:pStyle w:val="Tabeloverskrift"/>
        <w:rPr>
          <w:lang w:val="en-US"/>
        </w:rPr>
      </w:pPr>
      <w:r w:rsidRPr="00003BC3">
        <w:rPr>
          <w:lang w:val="en-US"/>
        </w:rPr>
        <w:t xml:space="preserve">Secondary </w:t>
      </w:r>
      <w:r>
        <w:rPr>
          <w:lang w:val="en-US"/>
        </w:rPr>
        <w:t>cases</w:t>
      </w:r>
      <w:r w:rsidRPr="00003BC3">
        <w:rPr>
          <w:lang w:val="en-US"/>
        </w:rPr>
        <w:t xml:space="preserve"> for criminal offences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58"/>
        <w:gridCol w:w="1302"/>
        <w:gridCol w:w="1302"/>
        <w:gridCol w:w="1303"/>
        <w:gridCol w:w="1302"/>
        <w:gridCol w:w="1303"/>
      </w:tblGrid>
      <w:tr w:rsidR="00AB5E71" w:rsidTr="00B4288E">
        <w:tc>
          <w:tcPr>
            <w:tcW w:w="583" w:type="pct"/>
            <w:tcBorders>
              <w:top w:val="single" w:sz="24" w:space="0" w:color="6F6D5C"/>
              <w:bottom w:val="nil"/>
            </w:tcBorders>
            <w:shd w:val="clear" w:color="auto" w:fill="auto"/>
            <w:vAlign w:val="bottom"/>
          </w:tcPr>
          <w:p w:rsidR="00AB5E71" w:rsidRPr="00003BC3" w:rsidRDefault="00AB5E71" w:rsidP="004E625A">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AB5E71" w:rsidRPr="008A4F9D" w:rsidRDefault="00AB5E71" w:rsidP="004E625A">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rsidRPr="00003BC3">
              <w:rPr>
                <w:sz w:val="18"/>
                <w:szCs w:val="18"/>
                <w:lang w:val="en-US"/>
              </w:rPr>
              <w:tab/>
            </w:r>
            <w:r>
              <w:rPr>
                <w:sz w:val="18"/>
                <w:szCs w:val="18"/>
              </w:rPr>
              <w:t>Total</w:t>
            </w:r>
            <w:r w:rsidRPr="008A4F9D">
              <w:rPr>
                <w:sz w:val="18"/>
                <w:szCs w:val="18"/>
              </w:rPr>
              <w:br/>
            </w:r>
            <w:r w:rsidRPr="008A4F9D">
              <w:rPr>
                <w:sz w:val="18"/>
                <w:szCs w:val="18"/>
              </w:rPr>
              <w:br/>
            </w:r>
          </w:p>
        </w:tc>
        <w:tc>
          <w:tcPr>
            <w:tcW w:w="1767" w:type="pct"/>
            <w:gridSpan w:val="2"/>
            <w:tcBorders>
              <w:top w:val="single" w:sz="24" w:space="0" w:color="6F6D5C"/>
              <w:bottom w:val="nil"/>
            </w:tcBorders>
            <w:shd w:val="clear" w:color="auto" w:fill="auto"/>
            <w:vAlign w:val="bottom"/>
          </w:tcPr>
          <w:p w:rsidR="00AB5E71" w:rsidRDefault="00AB5E71" w:rsidP="004E625A">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AB5E71" w:rsidRDefault="00AB5E71" w:rsidP="004E625A">
            <w:pPr>
              <w:pStyle w:val="StdCelleStreg"/>
              <w:spacing w:before="80"/>
            </w:pPr>
            <w:r>
              <w:t>Any other</w:t>
            </w:r>
          </w:p>
        </w:tc>
      </w:tr>
      <w:tr w:rsidR="00AB5E71" w:rsidTr="00B4288E">
        <w:tc>
          <w:tcPr>
            <w:tcW w:w="583" w:type="pct"/>
            <w:tcBorders>
              <w:top w:val="nil"/>
              <w:bottom w:val="single" w:sz="6" w:space="0" w:color="6F6D5C"/>
            </w:tcBorders>
            <w:shd w:val="clear" w:color="auto" w:fill="auto"/>
            <w:vAlign w:val="bottom"/>
          </w:tcPr>
          <w:p w:rsidR="00AB5E71" w:rsidRDefault="00AB5E71" w:rsidP="004E625A">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AB5E71" w:rsidRDefault="00AB5E71" w:rsidP="004E625A">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AB5E71" w:rsidRPr="005350FD" w:rsidRDefault="00AB5E71"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AB5E71" w:rsidRPr="005350FD" w:rsidRDefault="00AB5E71"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AB5E71" w:rsidRPr="005350FD" w:rsidRDefault="00AB5E71"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AB5E71" w:rsidRPr="005350FD" w:rsidRDefault="00AB5E71"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AB5E71" w:rsidRPr="00F3409C" w:rsidTr="00B4288E">
        <w:tc>
          <w:tcPr>
            <w:tcW w:w="583" w:type="pct"/>
            <w:shd w:val="clear" w:color="auto" w:fill="auto"/>
            <w:vAlign w:val="bottom"/>
          </w:tcPr>
          <w:p w:rsidR="00AB5E71" w:rsidRPr="00F3409C" w:rsidRDefault="00AB5E71" w:rsidP="004E625A">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AB5E71" w:rsidRDefault="00AB5E71"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AB5E71" w:rsidRDefault="00AB5E71"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AB5E71" w:rsidRDefault="00AB5E71"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AB5E71" w:rsidRDefault="00AB5E71"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AB5E71" w:rsidRDefault="00AB5E71"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B5E71" w:rsidRPr="00F3409C" w:rsidTr="00B4288E">
        <w:tc>
          <w:tcPr>
            <w:tcW w:w="583" w:type="pct"/>
            <w:shd w:val="clear" w:color="auto" w:fill="auto"/>
            <w:vAlign w:val="bottom"/>
          </w:tcPr>
          <w:p w:rsidR="00AB5E71" w:rsidRPr="00F3409C"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348</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r>
      <w:tr w:rsidR="00AB5E71" w:rsidRPr="00F3409C" w:rsidTr="00B4288E">
        <w:tc>
          <w:tcPr>
            <w:tcW w:w="583" w:type="pct"/>
            <w:shd w:val="clear" w:color="auto" w:fill="auto"/>
            <w:vAlign w:val="bottom"/>
          </w:tcPr>
          <w:p w:rsidR="00AB5E71" w:rsidRDefault="00AB5E71" w:rsidP="004E625A">
            <w:pPr>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AB5E71" w:rsidRDefault="00AB5E71" w:rsidP="004E625A">
            <w:pPr>
              <w:jc w:val="right"/>
              <w:rPr>
                <w:rFonts w:ascii="Arial Narrow" w:hAnsi="Arial Narrow"/>
                <w:color w:val="000000"/>
                <w:sz w:val="18"/>
                <w:szCs w:val="18"/>
              </w:rPr>
            </w:pPr>
            <w:r>
              <w:rPr>
                <w:rFonts w:ascii="Arial Narrow" w:hAnsi="Arial Narrow"/>
                <w:color w:val="000000"/>
                <w:sz w:val="18"/>
                <w:szCs w:val="18"/>
              </w:rPr>
              <w:t xml:space="preserve"> 356</w:t>
            </w:r>
          </w:p>
        </w:tc>
        <w:tc>
          <w:tcPr>
            <w:tcW w:w="883" w:type="pct"/>
            <w:shd w:val="clear" w:color="auto" w:fill="auto"/>
            <w:vAlign w:val="center"/>
          </w:tcPr>
          <w:p w:rsidR="00AB5E71" w:rsidRDefault="00AB5E71" w:rsidP="004E625A">
            <w:pPr>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AB5E71" w:rsidRDefault="00AB5E71" w:rsidP="004E625A">
            <w:pPr>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AB5E71" w:rsidRDefault="00AB5E71" w:rsidP="004E625A">
            <w:pPr>
              <w:jc w:val="right"/>
              <w:rPr>
                <w:rFonts w:ascii="Arial Narrow" w:hAnsi="Arial Narrow"/>
                <w:color w:val="000000"/>
                <w:sz w:val="18"/>
                <w:szCs w:val="18"/>
              </w:rPr>
            </w:pPr>
            <w:r>
              <w:rPr>
                <w:rFonts w:ascii="Arial Narrow" w:hAnsi="Arial Narrow"/>
                <w:color w:val="000000"/>
                <w:sz w:val="18"/>
                <w:szCs w:val="18"/>
              </w:rPr>
              <w:t xml:space="preserve"> 123</w:t>
            </w:r>
          </w:p>
        </w:tc>
        <w:tc>
          <w:tcPr>
            <w:tcW w:w="884" w:type="pct"/>
            <w:shd w:val="clear" w:color="auto" w:fill="auto"/>
            <w:vAlign w:val="center"/>
          </w:tcPr>
          <w:p w:rsidR="00AB5E71" w:rsidRDefault="00AB5E71" w:rsidP="004E625A">
            <w:pPr>
              <w:jc w:val="right"/>
              <w:rPr>
                <w:rFonts w:ascii="Arial Narrow" w:hAnsi="Arial Narrow"/>
                <w:color w:val="000000"/>
                <w:sz w:val="18"/>
                <w:szCs w:val="18"/>
              </w:rPr>
            </w:pPr>
            <w:r>
              <w:rPr>
                <w:rFonts w:ascii="Arial Narrow" w:hAnsi="Arial Narrow"/>
                <w:color w:val="000000"/>
                <w:sz w:val="18"/>
                <w:szCs w:val="18"/>
              </w:rPr>
              <w:t xml:space="preserve"> 78</w:t>
            </w:r>
          </w:p>
        </w:tc>
      </w:tr>
      <w:tr w:rsidR="00AB5E71" w:rsidRPr="00F3409C" w:rsidTr="00B4288E">
        <w:tc>
          <w:tcPr>
            <w:tcW w:w="583" w:type="pct"/>
            <w:shd w:val="clear" w:color="auto" w:fill="auto"/>
            <w:vAlign w:val="bottom"/>
          </w:tcPr>
          <w:p w:rsidR="00AB5E71"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64</w:t>
            </w:r>
          </w:p>
        </w:tc>
        <w:tc>
          <w:tcPr>
            <w:tcW w:w="883"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127</w:t>
            </w:r>
          </w:p>
        </w:tc>
        <w:tc>
          <w:tcPr>
            <w:tcW w:w="884" w:type="pct"/>
            <w:shd w:val="clear" w:color="auto" w:fill="auto"/>
            <w:vAlign w:val="center"/>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71</w:t>
            </w:r>
          </w:p>
        </w:tc>
      </w:tr>
      <w:tr w:rsidR="00AB5E71" w:rsidRPr="00F3409C" w:rsidTr="00B4288E">
        <w:tc>
          <w:tcPr>
            <w:tcW w:w="583" w:type="pct"/>
            <w:shd w:val="clear" w:color="auto" w:fill="auto"/>
            <w:vAlign w:val="bottom"/>
          </w:tcPr>
          <w:p w:rsidR="00AB5E71" w:rsidRDefault="00AB5E71" w:rsidP="004E625A">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317</w:t>
            </w:r>
          </w:p>
        </w:tc>
        <w:tc>
          <w:tcPr>
            <w:tcW w:w="883" w:type="pct"/>
            <w:shd w:val="clear" w:color="auto" w:fill="auto"/>
            <w:vAlign w:val="bottom"/>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bottom"/>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59</w:t>
            </w:r>
          </w:p>
        </w:tc>
        <w:tc>
          <w:tcPr>
            <w:tcW w:w="883" w:type="pct"/>
            <w:shd w:val="clear" w:color="auto" w:fill="auto"/>
            <w:vAlign w:val="bottom"/>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4" w:type="pct"/>
            <w:shd w:val="clear" w:color="auto" w:fill="auto"/>
            <w:vAlign w:val="bottom"/>
          </w:tcPr>
          <w:p w:rsidR="00AB5E71" w:rsidRDefault="00AB5E71"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99</w:t>
            </w:r>
          </w:p>
        </w:tc>
      </w:tr>
      <w:tr w:rsidR="00AB5E71" w:rsidRPr="00F3409C" w:rsidTr="00B4288E">
        <w:tc>
          <w:tcPr>
            <w:tcW w:w="583" w:type="pct"/>
            <w:tcBorders>
              <w:bottom w:val="single" w:sz="24" w:space="0" w:color="6F6D5C"/>
            </w:tcBorders>
            <w:shd w:val="clear" w:color="auto" w:fill="auto"/>
            <w:vAlign w:val="bottom"/>
          </w:tcPr>
          <w:p w:rsidR="00AB5E71" w:rsidRDefault="00AB5E71" w:rsidP="00AB5E71">
            <w:pPr>
              <w:spacing w:after="80"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single" w:sz="24" w:space="0" w:color="6F6D5C"/>
              <w:right w:val="nil"/>
            </w:tcBorders>
            <w:shd w:val="clear" w:color="auto" w:fill="auto"/>
            <w:vAlign w:val="bottom"/>
          </w:tcPr>
          <w:p w:rsidR="00AB5E71" w:rsidRDefault="00AB5E71" w:rsidP="00AB5E71">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406</w:t>
            </w:r>
          </w:p>
        </w:tc>
        <w:tc>
          <w:tcPr>
            <w:tcW w:w="883" w:type="pct"/>
            <w:tcBorders>
              <w:top w:val="nil"/>
              <w:left w:val="nil"/>
              <w:bottom w:val="single" w:sz="24" w:space="0" w:color="6F6D5C"/>
              <w:right w:val="nil"/>
            </w:tcBorders>
            <w:shd w:val="clear" w:color="auto" w:fill="auto"/>
            <w:vAlign w:val="bottom"/>
          </w:tcPr>
          <w:p w:rsidR="00AB5E71" w:rsidRDefault="00AB5E71" w:rsidP="00AB5E71">
            <w:pPr>
              <w:spacing w:after="80"/>
              <w:jc w:val="right"/>
              <w:rPr>
                <w:rFonts w:ascii="Arial Narrow" w:hAnsi="Arial Narrow"/>
                <w:color w:val="000000"/>
                <w:sz w:val="18"/>
                <w:szCs w:val="18"/>
              </w:rPr>
            </w:pPr>
            <w:r>
              <w:rPr>
                <w:rFonts w:ascii="Arial Narrow" w:hAnsi="Arial Narrow"/>
                <w:color w:val="000000"/>
                <w:sz w:val="18"/>
                <w:szCs w:val="18"/>
              </w:rPr>
              <w:t xml:space="preserve"> 55</w:t>
            </w:r>
          </w:p>
        </w:tc>
        <w:tc>
          <w:tcPr>
            <w:tcW w:w="883" w:type="pct"/>
            <w:tcBorders>
              <w:top w:val="nil"/>
              <w:left w:val="nil"/>
              <w:bottom w:val="single" w:sz="24" w:space="0" w:color="6F6D5C"/>
              <w:right w:val="nil"/>
            </w:tcBorders>
            <w:shd w:val="clear" w:color="auto" w:fill="auto"/>
            <w:vAlign w:val="bottom"/>
          </w:tcPr>
          <w:p w:rsidR="00AB5E71" w:rsidRDefault="00AB5E71" w:rsidP="00AB5E71">
            <w:pPr>
              <w:spacing w:after="80"/>
              <w:jc w:val="right"/>
              <w:rPr>
                <w:rFonts w:ascii="Arial Narrow" w:hAnsi="Arial Narrow"/>
                <w:color w:val="000000"/>
                <w:sz w:val="18"/>
                <w:szCs w:val="18"/>
              </w:rPr>
            </w:pPr>
            <w:r>
              <w:rPr>
                <w:rFonts w:ascii="Arial Narrow" w:hAnsi="Arial Narrow"/>
                <w:color w:val="000000"/>
                <w:sz w:val="18"/>
                <w:szCs w:val="18"/>
              </w:rPr>
              <w:t xml:space="preserve"> 162</w:t>
            </w:r>
          </w:p>
        </w:tc>
        <w:tc>
          <w:tcPr>
            <w:tcW w:w="883" w:type="pct"/>
            <w:tcBorders>
              <w:top w:val="nil"/>
              <w:left w:val="nil"/>
              <w:bottom w:val="single" w:sz="24" w:space="0" w:color="6F6D5C"/>
              <w:right w:val="nil"/>
            </w:tcBorders>
            <w:shd w:val="clear" w:color="auto" w:fill="auto"/>
            <w:vAlign w:val="bottom"/>
          </w:tcPr>
          <w:p w:rsidR="00AB5E71" w:rsidRDefault="00AB5E71" w:rsidP="00AB5E71">
            <w:pPr>
              <w:spacing w:after="80"/>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tcBorders>
              <w:top w:val="nil"/>
              <w:left w:val="nil"/>
              <w:bottom w:val="single" w:sz="24" w:space="0" w:color="6F6D5C"/>
              <w:right w:val="nil"/>
            </w:tcBorders>
            <w:shd w:val="clear" w:color="auto" w:fill="auto"/>
            <w:vAlign w:val="bottom"/>
          </w:tcPr>
          <w:p w:rsidR="00AB5E71" w:rsidRDefault="00AB5E71" w:rsidP="00AB5E71">
            <w:pPr>
              <w:spacing w:after="80"/>
              <w:jc w:val="right"/>
              <w:rPr>
                <w:rFonts w:ascii="Arial Narrow" w:hAnsi="Arial Narrow"/>
                <w:color w:val="000000"/>
                <w:sz w:val="18"/>
                <w:szCs w:val="18"/>
              </w:rPr>
            </w:pPr>
            <w:r>
              <w:rPr>
                <w:rFonts w:ascii="Arial Narrow" w:hAnsi="Arial Narrow"/>
                <w:color w:val="000000"/>
                <w:sz w:val="18"/>
                <w:szCs w:val="18"/>
              </w:rPr>
              <w:t xml:space="preserve"> 76</w:t>
            </w:r>
          </w:p>
        </w:tc>
      </w:tr>
      <w:tr w:rsidR="00AB5E71" w:rsidRPr="00413AB4" w:rsidTr="00B4288E">
        <w:tc>
          <w:tcPr>
            <w:tcW w:w="583" w:type="pct"/>
            <w:tcBorders>
              <w:top w:val="single" w:sz="24" w:space="0" w:color="6F6D5C"/>
              <w:left w:val="nil"/>
              <w:bottom w:val="nil"/>
              <w:right w:val="nil"/>
            </w:tcBorders>
            <w:shd w:val="clear" w:color="auto" w:fill="auto"/>
            <w:vAlign w:val="bottom"/>
          </w:tcPr>
          <w:p w:rsidR="00AB5E71" w:rsidRPr="00413AB4" w:rsidRDefault="00AB5E71" w:rsidP="00AB5E71">
            <w:pPr>
              <w:spacing w:before="80" w:after="80" w:line="240" w:lineRule="auto"/>
              <w:rPr>
                <w:rFonts w:ascii="Arial Narrow" w:hAnsi="Arial Narrow" w:cs="Calibri"/>
                <w:sz w:val="18"/>
                <w:szCs w:val="18"/>
              </w:rPr>
            </w:pPr>
            <w:r w:rsidRPr="00413AB4">
              <w:rPr>
                <w:rFonts w:ascii="Arial Narrow" w:hAnsi="Arial Narrow" w:cs="Calibri"/>
                <w:sz w:val="18"/>
                <w:szCs w:val="18"/>
              </w:rPr>
              <w:lastRenderedPageBreak/>
              <w:t>2022</w:t>
            </w:r>
          </w:p>
        </w:tc>
        <w:tc>
          <w:tcPr>
            <w:tcW w:w="883" w:type="pct"/>
            <w:tcBorders>
              <w:top w:val="single" w:sz="24" w:space="0" w:color="6F6D5C"/>
              <w:left w:val="nil"/>
              <w:bottom w:val="nil"/>
              <w:right w:val="nil"/>
            </w:tcBorders>
            <w:shd w:val="clear" w:color="auto" w:fill="auto"/>
            <w:vAlign w:val="center"/>
          </w:tcPr>
          <w:p w:rsidR="00AB5E71" w:rsidRPr="00413AB4" w:rsidRDefault="00AB5E71" w:rsidP="00AB5E71">
            <w:pPr>
              <w:spacing w:before="80" w:after="80"/>
              <w:jc w:val="right"/>
              <w:rPr>
                <w:rFonts w:ascii="Arial Narrow" w:hAnsi="Arial Narrow" w:cs="Calibri"/>
                <w:sz w:val="18"/>
                <w:szCs w:val="18"/>
              </w:rPr>
            </w:pPr>
            <w:r w:rsidRPr="00413AB4">
              <w:rPr>
                <w:rFonts w:ascii="Arial Narrow" w:hAnsi="Arial Narrow" w:cs="Calibri"/>
                <w:sz w:val="18"/>
                <w:szCs w:val="18"/>
              </w:rPr>
              <w:t>1 053</w:t>
            </w:r>
          </w:p>
        </w:tc>
        <w:tc>
          <w:tcPr>
            <w:tcW w:w="883" w:type="pct"/>
            <w:tcBorders>
              <w:top w:val="single" w:sz="24" w:space="0" w:color="6F6D5C"/>
              <w:left w:val="nil"/>
              <w:bottom w:val="nil"/>
              <w:right w:val="nil"/>
            </w:tcBorders>
            <w:shd w:val="clear" w:color="auto" w:fill="auto"/>
            <w:vAlign w:val="center"/>
          </w:tcPr>
          <w:p w:rsidR="00AB5E71" w:rsidRPr="00413AB4" w:rsidRDefault="00AB5E71" w:rsidP="00AB5E71">
            <w:pPr>
              <w:spacing w:before="80" w:after="80"/>
              <w:jc w:val="right"/>
              <w:rPr>
                <w:rFonts w:ascii="Arial Narrow" w:hAnsi="Arial Narrow" w:cs="Calibri"/>
                <w:sz w:val="18"/>
                <w:szCs w:val="18"/>
              </w:rPr>
            </w:pPr>
            <w:r w:rsidRPr="00413AB4">
              <w:rPr>
                <w:rFonts w:ascii="Arial Narrow" w:hAnsi="Arial Narrow" w:cs="Calibri"/>
                <w:sz w:val="18"/>
                <w:szCs w:val="18"/>
              </w:rPr>
              <w:t xml:space="preserve"> 223</w:t>
            </w:r>
          </w:p>
        </w:tc>
        <w:tc>
          <w:tcPr>
            <w:tcW w:w="883" w:type="pct"/>
            <w:tcBorders>
              <w:top w:val="single" w:sz="24" w:space="0" w:color="6F6D5C"/>
              <w:left w:val="nil"/>
              <w:bottom w:val="nil"/>
              <w:right w:val="nil"/>
            </w:tcBorders>
            <w:shd w:val="clear" w:color="auto" w:fill="auto"/>
            <w:vAlign w:val="center"/>
          </w:tcPr>
          <w:p w:rsidR="00AB5E71" w:rsidRPr="00413AB4" w:rsidRDefault="00AB5E71" w:rsidP="00AB5E71">
            <w:pPr>
              <w:spacing w:before="80" w:after="80"/>
              <w:jc w:val="right"/>
              <w:rPr>
                <w:rFonts w:ascii="Arial Narrow" w:hAnsi="Arial Narrow" w:cs="Calibri"/>
                <w:sz w:val="18"/>
                <w:szCs w:val="18"/>
              </w:rPr>
            </w:pPr>
            <w:r w:rsidRPr="00413AB4">
              <w:rPr>
                <w:rFonts w:ascii="Arial Narrow" w:hAnsi="Arial Narrow" w:cs="Calibri"/>
                <w:sz w:val="18"/>
                <w:szCs w:val="18"/>
              </w:rPr>
              <w:t xml:space="preserve"> 166</w:t>
            </w:r>
          </w:p>
        </w:tc>
        <w:tc>
          <w:tcPr>
            <w:tcW w:w="883" w:type="pct"/>
            <w:tcBorders>
              <w:top w:val="single" w:sz="24" w:space="0" w:color="6F6D5C"/>
              <w:left w:val="nil"/>
              <w:bottom w:val="nil"/>
              <w:right w:val="nil"/>
            </w:tcBorders>
            <w:shd w:val="clear" w:color="auto" w:fill="auto"/>
            <w:vAlign w:val="center"/>
          </w:tcPr>
          <w:p w:rsidR="00AB5E71" w:rsidRPr="00413AB4" w:rsidRDefault="00AB5E71" w:rsidP="00AB5E71">
            <w:pPr>
              <w:spacing w:before="80" w:after="80" w:line="240" w:lineRule="auto"/>
              <w:jc w:val="right"/>
              <w:rPr>
                <w:rFonts w:ascii="Arial Narrow" w:hAnsi="Arial Narrow" w:cs="Calibri"/>
                <w:sz w:val="18"/>
                <w:szCs w:val="18"/>
              </w:rPr>
            </w:pPr>
            <w:r w:rsidRPr="00413AB4">
              <w:rPr>
                <w:rFonts w:ascii="Arial Narrow" w:hAnsi="Arial Narrow" w:cs="Calibri"/>
                <w:sz w:val="18"/>
                <w:szCs w:val="18"/>
              </w:rPr>
              <w:t xml:space="preserve"> 538</w:t>
            </w:r>
          </w:p>
        </w:tc>
        <w:tc>
          <w:tcPr>
            <w:tcW w:w="884" w:type="pct"/>
            <w:tcBorders>
              <w:top w:val="single" w:sz="24" w:space="0" w:color="6F6D5C"/>
              <w:left w:val="nil"/>
              <w:bottom w:val="nil"/>
              <w:right w:val="nil"/>
            </w:tcBorders>
            <w:shd w:val="clear" w:color="auto" w:fill="auto"/>
            <w:vAlign w:val="center"/>
          </w:tcPr>
          <w:p w:rsidR="00AB5E71" w:rsidRPr="00413AB4" w:rsidRDefault="00AB5E71" w:rsidP="00AB5E71">
            <w:pPr>
              <w:spacing w:before="80" w:after="80"/>
              <w:jc w:val="right"/>
              <w:rPr>
                <w:rFonts w:ascii="Arial Narrow" w:hAnsi="Arial Narrow" w:cs="Calibri"/>
                <w:sz w:val="18"/>
                <w:szCs w:val="18"/>
              </w:rPr>
            </w:pPr>
            <w:r w:rsidRPr="00413AB4">
              <w:rPr>
                <w:rFonts w:ascii="Arial Narrow" w:hAnsi="Arial Narrow" w:cs="Calibri"/>
                <w:sz w:val="18"/>
                <w:szCs w:val="18"/>
              </w:rPr>
              <w:t xml:space="preserve"> 126</w:t>
            </w:r>
          </w:p>
        </w:tc>
      </w:tr>
      <w:tr w:rsidR="00AB5E71" w:rsidRPr="00413AB4" w:rsidTr="00B4288E">
        <w:tc>
          <w:tcPr>
            <w:tcW w:w="583" w:type="pct"/>
            <w:tcBorders>
              <w:top w:val="nil"/>
              <w:left w:val="nil"/>
              <w:bottom w:val="nil"/>
              <w:right w:val="nil"/>
            </w:tcBorders>
            <w:shd w:val="clear" w:color="auto" w:fill="auto"/>
            <w:vAlign w:val="bottom"/>
          </w:tcPr>
          <w:p w:rsidR="00AB5E71" w:rsidRPr="00413AB4" w:rsidRDefault="00AB5E71" w:rsidP="00B4288E">
            <w:pPr>
              <w:spacing w:line="240" w:lineRule="auto"/>
              <w:rPr>
                <w:rFonts w:ascii="Arial Narrow" w:hAnsi="Arial Narrow" w:cs="Calibri"/>
                <w:sz w:val="18"/>
                <w:szCs w:val="18"/>
              </w:rPr>
            </w:pPr>
            <w:r>
              <w:rPr>
                <w:rFonts w:ascii="Arial Narrow" w:hAnsi="Arial Narrow" w:cs="Calibri"/>
                <w:sz w:val="18"/>
                <w:szCs w:val="18"/>
              </w:rPr>
              <w:t>2023</w:t>
            </w:r>
          </w:p>
        </w:tc>
        <w:tc>
          <w:tcPr>
            <w:tcW w:w="883" w:type="pct"/>
            <w:tcBorders>
              <w:top w:val="nil"/>
              <w:left w:val="nil"/>
              <w:bottom w:val="nil"/>
              <w:right w:val="nil"/>
            </w:tcBorders>
            <w:shd w:val="clear" w:color="auto" w:fill="auto"/>
            <w:vAlign w:val="bottom"/>
          </w:tcPr>
          <w:p w:rsidR="00AB5E71" w:rsidRDefault="00AB5E71" w:rsidP="00B4288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529</w:t>
            </w:r>
          </w:p>
        </w:tc>
        <w:tc>
          <w:tcPr>
            <w:tcW w:w="883" w:type="pct"/>
            <w:tcBorders>
              <w:top w:val="nil"/>
              <w:left w:val="nil"/>
              <w:bottom w:val="nil"/>
              <w:right w:val="nil"/>
            </w:tcBorders>
            <w:shd w:val="clear" w:color="auto" w:fill="auto"/>
            <w:vAlign w:val="bottom"/>
          </w:tcPr>
          <w:p w:rsidR="00AB5E71" w:rsidRDefault="00AB5E71" w:rsidP="00B4288E">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nil"/>
              <w:right w:val="nil"/>
            </w:tcBorders>
            <w:shd w:val="clear" w:color="auto" w:fill="auto"/>
            <w:vAlign w:val="bottom"/>
          </w:tcPr>
          <w:p w:rsidR="00AB5E71" w:rsidRDefault="00AB5E71" w:rsidP="00B4288E">
            <w:pPr>
              <w:jc w:val="right"/>
              <w:rPr>
                <w:rFonts w:ascii="Arial Narrow" w:hAnsi="Arial Narrow" w:cs="Calibri"/>
                <w:color w:val="000000"/>
                <w:sz w:val="18"/>
                <w:szCs w:val="18"/>
              </w:rPr>
            </w:pPr>
            <w:r>
              <w:rPr>
                <w:rFonts w:ascii="Arial Narrow" w:hAnsi="Arial Narrow" w:cs="Calibri"/>
                <w:color w:val="000000"/>
                <w:sz w:val="18"/>
                <w:szCs w:val="18"/>
              </w:rPr>
              <w:t>87</w:t>
            </w:r>
          </w:p>
        </w:tc>
        <w:tc>
          <w:tcPr>
            <w:tcW w:w="883" w:type="pct"/>
            <w:tcBorders>
              <w:top w:val="nil"/>
              <w:left w:val="nil"/>
              <w:bottom w:val="nil"/>
              <w:right w:val="nil"/>
            </w:tcBorders>
            <w:shd w:val="clear" w:color="auto" w:fill="auto"/>
            <w:vAlign w:val="bottom"/>
          </w:tcPr>
          <w:p w:rsidR="00AB5E71" w:rsidRDefault="00AB5E71" w:rsidP="00B4288E">
            <w:pPr>
              <w:jc w:val="right"/>
              <w:rPr>
                <w:rFonts w:ascii="Arial Narrow" w:hAnsi="Arial Narrow" w:cs="Calibri"/>
                <w:color w:val="000000"/>
                <w:sz w:val="18"/>
                <w:szCs w:val="18"/>
              </w:rPr>
            </w:pPr>
            <w:r>
              <w:rPr>
                <w:rFonts w:ascii="Arial Narrow" w:hAnsi="Arial Narrow" w:cs="Calibri"/>
                <w:color w:val="000000"/>
                <w:sz w:val="18"/>
                <w:szCs w:val="18"/>
              </w:rPr>
              <w:t>282</w:t>
            </w:r>
          </w:p>
        </w:tc>
        <w:tc>
          <w:tcPr>
            <w:tcW w:w="884" w:type="pct"/>
            <w:tcBorders>
              <w:top w:val="nil"/>
              <w:left w:val="nil"/>
              <w:bottom w:val="nil"/>
              <w:right w:val="nil"/>
            </w:tcBorders>
            <w:shd w:val="clear" w:color="auto" w:fill="auto"/>
            <w:vAlign w:val="bottom"/>
          </w:tcPr>
          <w:p w:rsidR="00AB5E71" w:rsidRDefault="00AB5E71" w:rsidP="00B4288E">
            <w:pPr>
              <w:jc w:val="right"/>
              <w:rPr>
                <w:rFonts w:ascii="Arial Narrow" w:hAnsi="Arial Narrow" w:cs="Calibri"/>
                <w:color w:val="000000"/>
                <w:sz w:val="18"/>
                <w:szCs w:val="18"/>
              </w:rPr>
            </w:pPr>
            <w:r>
              <w:rPr>
                <w:rFonts w:ascii="Arial Narrow" w:hAnsi="Arial Narrow" w:cs="Calibri"/>
                <w:color w:val="000000"/>
                <w:sz w:val="18"/>
                <w:szCs w:val="18"/>
              </w:rPr>
              <w:t>141</w:t>
            </w:r>
          </w:p>
        </w:tc>
      </w:tr>
      <w:tr w:rsidR="00B4288E" w:rsidRPr="00413AB4" w:rsidTr="00B4288E">
        <w:tc>
          <w:tcPr>
            <w:tcW w:w="583" w:type="pct"/>
            <w:tcBorders>
              <w:top w:val="nil"/>
              <w:left w:val="nil"/>
              <w:bottom w:val="single" w:sz="12" w:space="0" w:color="6F6D5C"/>
              <w:right w:val="nil"/>
            </w:tcBorders>
            <w:shd w:val="clear" w:color="auto" w:fill="auto"/>
            <w:vAlign w:val="bottom"/>
          </w:tcPr>
          <w:p w:rsidR="00B4288E" w:rsidRDefault="00B4288E" w:rsidP="00B4288E">
            <w:pPr>
              <w:spacing w:after="80" w:line="240" w:lineRule="auto"/>
              <w:rPr>
                <w:rFonts w:ascii="Arial Narrow" w:hAnsi="Arial Narrow" w:cs="Calibri"/>
                <w:color w:val="000000"/>
                <w:sz w:val="18"/>
                <w:szCs w:val="18"/>
              </w:rPr>
            </w:pPr>
            <w:r>
              <w:rPr>
                <w:rFonts w:ascii="Arial Narrow" w:hAnsi="Arial Narrow" w:cs="Calibri"/>
                <w:color w:val="000000"/>
                <w:sz w:val="18"/>
                <w:szCs w:val="18"/>
              </w:rPr>
              <w:t>2024</w:t>
            </w:r>
          </w:p>
        </w:tc>
        <w:tc>
          <w:tcPr>
            <w:tcW w:w="883" w:type="pct"/>
            <w:tcBorders>
              <w:top w:val="nil"/>
              <w:left w:val="nil"/>
              <w:bottom w:val="single" w:sz="12" w:space="0" w:color="6F6D5C"/>
              <w:right w:val="nil"/>
            </w:tcBorders>
            <w:shd w:val="clear" w:color="auto" w:fill="auto"/>
            <w:vAlign w:val="bottom"/>
          </w:tcPr>
          <w:p w:rsidR="00B4288E" w:rsidRDefault="00B4288E" w:rsidP="00B4288E">
            <w:pPr>
              <w:spacing w:after="80"/>
              <w:jc w:val="right"/>
              <w:rPr>
                <w:rFonts w:ascii="Arial Narrow" w:hAnsi="Arial Narrow" w:cs="Calibri"/>
                <w:color w:val="000000"/>
                <w:sz w:val="18"/>
                <w:szCs w:val="18"/>
              </w:rPr>
            </w:pPr>
            <w:r>
              <w:rPr>
                <w:rFonts w:ascii="Arial Narrow" w:hAnsi="Arial Narrow" w:cs="Calibri"/>
                <w:color w:val="000000"/>
                <w:sz w:val="18"/>
                <w:szCs w:val="18"/>
              </w:rPr>
              <w:t>551</w:t>
            </w:r>
          </w:p>
        </w:tc>
        <w:tc>
          <w:tcPr>
            <w:tcW w:w="883" w:type="pct"/>
            <w:tcBorders>
              <w:top w:val="nil"/>
              <w:left w:val="nil"/>
              <w:bottom w:val="single" w:sz="12" w:space="0" w:color="6F6D5C"/>
              <w:right w:val="nil"/>
            </w:tcBorders>
            <w:shd w:val="clear" w:color="auto" w:fill="auto"/>
            <w:vAlign w:val="bottom"/>
          </w:tcPr>
          <w:p w:rsidR="00B4288E" w:rsidRDefault="00B4288E" w:rsidP="00B4288E">
            <w:pPr>
              <w:spacing w:after="80"/>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single" w:sz="12" w:space="0" w:color="6F6D5C"/>
              <w:right w:val="nil"/>
            </w:tcBorders>
            <w:shd w:val="clear" w:color="auto" w:fill="auto"/>
            <w:vAlign w:val="bottom"/>
          </w:tcPr>
          <w:p w:rsidR="00B4288E" w:rsidRDefault="00B4288E" w:rsidP="00B4288E">
            <w:pPr>
              <w:spacing w:after="80"/>
              <w:jc w:val="right"/>
              <w:rPr>
                <w:rFonts w:ascii="Arial Narrow" w:hAnsi="Arial Narrow" w:cs="Calibri"/>
                <w:color w:val="000000"/>
                <w:sz w:val="18"/>
                <w:szCs w:val="18"/>
              </w:rPr>
            </w:pPr>
            <w:r>
              <w:rPr>
                <w:rFonts w:ascii="Arial Narrow" w:hAnsi="Arial Narrow" w:cs="Calibri"/>
                <w:color w:val="000000"/>
                <w:sz w:val="18"/>
                <w:szCs w:val="18"/>
              </w:rPr>
              <w:t>188</w:t>
            </w:r>
          </w:p>
        </w:tc>
        <w:tc>
          <w:tcPr>
            <w:tcW w:w="883" w:type="pct"/>
            <w:tcBorders>
              <w:top w:val="nil"/>
              <w:left w:val="nil"/>
              <w:bottom w:val="single" w:sz="12" w:space="0" w:color="6F6D5C"/>
              <w:right w:val="nil"/>
            </w:tcBorders>
            <w:shd w:val="clear" w:color="auto" w:fill="auto"/>
            <w:vAlign w:val="bottom"/>
          </w:tcPr>
          <w:p w:rsidR="00B4288E" w:rsidRDefault="00B4288E" w:rsidP="00B4288E">
            <w:pPr>
              <w:spacing w:after="80"/>
              <w:jc w:val="right"/>
              <w:rPr>
                <w:rFonts w:ascii="Arial Narrow" w:hAnsi="Arial Narrow" w:cs="Calibri"/>
                <w:color w:val="000000"/>
                <w:sz w:val="18"/>
                <w:szCs w:val="18"/>
              </w:rPr>
            </w:pPr>
            <w:r>
              <w:rPr>
                <w:rFonts w:ascii="Arial Narrow" w:hAnsi="Arial Narrow" w:cs="Calibri"/>
                <w:color w:val="000000"/>
                <w:sz w:val="18"/>
                <w:szCs w:val="18"/>
              </w:rPr>
              <w:t>244</w:t>
            </w:r>
          </w:p>
        </w:tc>
        <w:tc>
          <w:tcPr>
            <w:tcW w:w="884" w:type="pct"/>
            <w:tcBorders>
              <w:top w:val="nil"/>
              <w:left w:val="nil"/>
              <w:bottom w:val="single" w:sz="12" w:space="0" w:color="6F6D5C"/>
              <w:right w:val="nil"/>
            </w:tcBorders>
            <w:shd w:val="clear" w:color="auto" w:fill="auto"/>
            <w:vAlign w:val="bottom"/>
          </w:tcPr>
          <w:p w:rsidR="00B4288E" w:rsidRDefault="00B4288E" w:rsidP="00B4288E">
            <w:pPr>
              <w:spacing w:after="80"/>
              <w:jc w:val="right"/>
              <w:rPr>
                <w:rFonts w:ascii="Arial Narrow" w:hAnsi="Arial Narrow" w:cs="Calibri"/>
                <w:color w:val="000000"/>
                <w:sz w:val="18"/>
                <w:szCs w:val="18"/>
              </w:rPr>
            </w:pPr>
            <w:r>
              <w:rPr>
                <w:rFonts w:ascii="Arial Narrow" w:hAnsi="Arial Narrow" w:cs="Calibri"/>
                <w:color w:val="000000"/>
                <w:sz w:val="18"/>
                <w:szCs w:val="18"/>
              </w:rPr>
              <w:t>105</w:t>
            </w:r>
          </w:p>
        </w:tc>
      </w:tr>
    </w:tbl>
    <w:p w:rsidR="00B34B95" w:rsidRPr="00F3409C" w:rsidRDefault="00B34B95" w:rsidP="00B34B95">
      <w:pPr>
        <w:rPr>
          <w:rFonts w:ascii="Arial Narrow" w:hAnsi="Arial Narrow"/>
          <w:sz w:val="18"/>
          <w:szCs w:val="18"/>
        </w:rPr>
      </w:pPr>
    </w:p>
    <w:p w:rsidR="00B34B95" w:rsidRDefault="00B34B95" w:rsidP="00B34B95">
      <w:pPr>
        <w:sectPr w:rsidR="00B34B95" w:rsidSect="00DD465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4" w:header="567" w:footer="709" w:gutter="0"/>
          <w:cols w:space="708"/>
          <w:titlePg/>
          <w:docGrid w:linePitch="360"/>
        </w:sectPr>
      </w:pPr>
      <w:bookmarkStart w:id="9" w:name="Brødtekst"/>
      <w:bookmarkEnd w:id="9"/>
    </w:p>
    <w:p w:rsidR="00B34B95" w:rsidRDefault="00B34B95" w:rsidP="00B34B95">
      <w:pPr>
        <w:rPr>
          <w:rFonts w:ascii="Arial Narrow" w:hAnsi="Arial Narrow"/>
          <w:sz w:val="18"/>
          <w:szCs w:val="18"/>
        </w:rPr>
      </w:pPr>
    </w:p>
    <w:p w:rsidR="00B34B95" w:rsidRDefault="00B34B95" w:rsidP="00B34B95">
      <w:pPr>
        <w:rPr>
          <w:rFonts w:ascii="Arial Narrow" w:hAnsi="Arial Narrow"/>
          <w:sz w:val="18"/>
          <w:szCs w:val="18"/>
        </w:rPr>
        <w:sectPr w:rsidR="00B34B95" w:rsidSect="00D625A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3" w:header="567" w:footer="709" w:gutter="0"/>
          <w:cols w:space="708"/>
          <w:titlePg/>
          <w:docGrid w:linePitch="360"/>
        </w:sectPr>
      </w:pPr>
      <w:bookmarkStart w:id="10" w:name="_GoBack"/>
      <w:bookmarkEnd w:id="10"/>
    </w:p>
    <w:p w:rsidR="00B34B95" w:rsidRPr="00B74A3E" w:rsidRDefault="00B34B95" w:rsidP="00B34B95">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4288E" w:rsidTr="004E625A">
        <w:tc>
          <w:tcPr>
            <w:tcW w:w="3141" w:type="pct"/>
            <w:tcBorders>
              <w:top w:val="single" w:sz="24" w:space="0" w:color="6F6D5C"/>
              <w:bottom w:val="single" w:sz="6" w:space="0" w:color="6F6D5C"/>
            </w:tcBorders>
            <w:shd w:val="clear" w:color="auto" w:fill="auto"/>
          </w:tcPr>
          <w:p w:rsidR="00B34B95" w:rsidRPr="000F2E20"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0C68AA" w:rsidRDefault="00B34B95" w:rsidP="004E625A">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B34B95" w:rsidRDefault="00B34B95" w:rsidP="004E625A">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B34B95" w:rsidRPr="00B74A3E" w:rsidRDefault="00B34B95" w:rsidP="004E625A">
            <w:pPr>
              <w:pStyle w:val="StdCelle"/>
              <w:spacing w:before="80" w:after="40"/>
              <w:rPr>
                <w:lang w:val="en-US"/>
              </w:rPr>
            </w:pPr>
            <w:r>
              <w:rPr>
                <w:lang w:val="en-US"/>
              </w:rPr>
              <w:t xml:space="preserve">Sections of </w:t>
            </w:r>
            <w:r w:rsidRPr="00B74A3E">
              <w:rPr>
                <w:lang w:val="en-US"/>
              </w:rPr>
              <w:t>the Danish criminal code</w:t>
            </w:r>
          </w:p>
        </w:tc>
      </w:tr>
      <w:tr w:rsidR="00B34B95" w:rsidRPr="00B4288E" w:rsidTr="004E625A">
        <w:tc>
          <w:tcPr>
            <w:tcW w:w="3141" w:type="pct"/>
            <w:tcBorders>
              <w:top w:val="single" w:sz="6" w:space="0" w:color="6F6D5C"/>
            </w:tcBorders>
            <w:shd w:val="clear" w:color="auto" w:fill="auto"/>
          </w:tcPr>
          <w:p w:rsidR="00B34B95" w:rsidRPr="00B74A3E" w:rsidRDefault="00B34B95" w:rsidP="004E625A">
            <w:pPr>
              <w:pStyle w:val="StdCelle"/>
              <w:jc w:val="left"/>
              <w:rPr>
                <w:lang w:val="en-US"/>
              </w:rPr>
            </w:pPr>
          </w:p>
        </w:tc>
        <w:tc>
          <w:tcPr>
            <w:tcW w:w="499" w:type="pct"/>
            <w:tcBorders>
              <w:top w:val="single" w:sz="6" w:space="0" w:color="6F6D5C"/>
            </w:tcBorders>
            <w:shd w:val="clear" w:color="auto" w:fill="auto"/>
          </w:tcPr>
          <w:p w:rsidR="00B34B95" w:rsidRPr="00B74A3E" w:rsidRDefault="00B34B95" w:rsidP="004E625A">
            <w:pPr>
              <w:pStyle w:val="StdCelle"/>
              <w:rPr>
                <w:lang w:val="en-US"/>
              </w:rPr>
            </w:pPr>
          </w:p>
        </w:tc>
        <w:tc>
          <w:tcPr>
            <w:tcW w:w="498" w:type="pct"/>
            <w:tcBorders>
              <w:top w:val="single" w:sz="6" w:space="0" w:color="6F6D5C"/>
            </w:tcBorders>
            <w:shd w:val="clear" w:color="auto" w:fill="auto"/>
          </w:tcPr>
          <w:p w:rsidR="00B34B95" w:rsidRPr="00B74A3E" w:rsidRDefault="00B34B95" w:rsidP="004E625A">
            <w:pPr>
              <w:pStyle w:val="StdCelle"/>
              <w:rPr>
                <w:lang w:val="en-US"/>
              </w:rPr>
            </w:pPr>
          </w:p>
        </w:tc>
        <w:tc>
          <w:tcPr>
            <w:tcW w:w="862" w:type="pct"/>
            <w:tcBorders>
              <w:top w:val="single" w:sz="6" w:space="0" w:color="6F6D5C"/>
            </w:tcBorders>
            <w:shd w:val="clear" w:color="auto" w:fill="auto"/>
          </w:tcPr>
          <w:p w:rsidR="00B34B95" w:rsidRPr="00B74A3E"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222 (1)</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218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sz w:val="18"/>
                <w:szCs w:val="18"/>
              </w:rPr>
            </w:pPr>
            <w:r w:rsidRPr="0046419C">
              <w:rPr>
                <w:rFonts w:ascii="Arial Narrow" w:hAnsi="Arial Narrow"/>
                <w:sz w:val="18"/>
                <w:szCs w:val="18"/>
              </w:rPr>
              <w:t>225 cf. 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B34B95" w:rsidRPr="0046419C" w:rsidRDefault="00B34B95" w:rsidP="004E625A">
            <w:pPr>
              <w:jc w:val="right"/>
              <w:rPr>
                <w:rFonts w:ascii="Arial Narrow" w:hAnsi="Arial Narrow" w:cs="Calibri"/>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rPr>
          <w:trHeight w:val="219"/>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rPr>
          <w:trHeight w:val="198"/>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B34B95" w:rsidRPr="0046419C" w:rsidTr="004E625A">
        <w:tc>
          <w:tcPr>
            <w:tcW w:w="3141" w:type="pct"/>
            <w:shd w:val="clear" w:color="auto" w:fill="auto"/>
          </w:tcPr>
          <w:p w:rsidR="00B34B95" w:rsidRPr="0046419C" w:rsidRDefault="00B34B95" w:rsidP="004E625A">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B34B95" w:rsidRDefault="00B34B95" w:rsidP="00B34B95">
      <w:pPr>
        <w:spacing w:line="240" w:lineRule="auto"/>
      </w:pPr>
    </w:p>
    <w:p w:rsidR="00B34B95" w:rsidRDefault="00B34B95" w:rsidP="00B34B95">
      <w:r>
        <w:br w:type="page"/>
      </w:r>
    </w:p>
    <w:p w:rsidR="00B34B95" w:rsidRPr="0046419C" w:rsidRDefault="00B34B95" w:rsidP="00B34B95">
      <w:pPr>
        <w:spacing w:line="240" w:lineRule="auto"/>
        <w:rPr>
          <w:lang w:val="en-US"/>
        </w:rPr>
      </w:pPr>
      <w:r w:rsidRPr="0046419C">
        <w:rPr>
          <w:lang w:val="en-US"/>
        </w:rPr>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4288E" w:rsidTr="004E625A">
        <w:tc>
          <w:tcPr>
            <w:tcW w:w="3141"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rPr>
                <w:lang w:val="en-US"/>
              </w:rPr>
            </w:pPr>
            <w:r w:rsidRPr="0046419C">
              <w:rPr>
                <w:lang w:val="en-US"/>
              </w:rPr>
              <w:t>Sections of the Danish criminal code</w:t>
            </w:r>
          </w:p>
        </w:tc>
      </w:tr>
      <w:tr w:rsidR="00B34B95" w:rsidRPr="00B4288E" w:rsidTr="004E625A">
        <w:tc>
          <w:tcPr>
            <w:tcW w:w="3141" w:type="pct"/>
            <w:tcBorders>
              <w:top w:val="single" w:sz="6" w:space="0" w:color="6F6D5C"/>
            </w:tcBorders>
            <w:shd w:val="clear" w:color="auto" w:fill="auto"/>
          </w:tcPr>
          <w:p w:rsidR="00B34B95" w:rsidRPr="0046419C" w:rsidRDefault="00B34B95" w:rsidP="004E625A">
            <w:pPr>
              <w:pStyle w:val="StdCelle"/>
              <w:jc w:val="left"/>
              <w:rPr>
                <w:lang w:val="en-US"/>
              </w:rPr>
            </w:pPr>
          </w:p>
        </w:tc>
        <w:tc>
          <w:tcPr>
            <w:tcW w:w="499" w:type="pct"/>
            <w:tcBorders>
              <w:top w:val="single" w:sz="6" w:space="0" w:color="6F6D5C"/>
            </w:tcBorders>
            <w:shd w:val="clear" w:color="auto" w:fill="auto"/>
          </w:tcPr>
          <w:p w:rsidR="00B34B95" w:rsidRPr="0046419C" w:rsidRDefault="00B34B95" w:rsidP="004E625A">
            <w:pPr>
              <w:pStyle w:val="StdCelle"/>
              <w:rPr>
                <w:lang w:val="en-US"/>
              </w:rPr>
            </w:pPr>
          </w:p>
        </w:tc>
        <w:tc>
          <w:tcPr>
            <w:tcW w:w="498" w:type="pct"/>
            <w:tcBorders>
              <w:top w:val="single" w:sz="6" w:space="0" w:color="6F6D5C"/>
            </w:tcBorders>
            <w:shd w:val="clear" w:color="auto" w:fill="auto"/>
          </w:tcPr>
          <w:p w:rsidR="00B34B95" w:rsidRPr="0046419C" w:rsidRDefault="00B34B95" w:rsidP="004E625A">
            <w:pPr>
              <w:pStyle w:val="StdCelle"/>
              <w:rPr>
                <w:lang w:val="en-US"/>
              </w:rPr>
            </w:pPr>
          </w:p>
        </w:tc>
        <w:tc>
          <w:tcPr>
            <w:tcW w:w="862" w:type="pct"/>
            <w:tcBorders>
              <w:top w:val="single" w:sz="6" w:space="0" w:color="6F6D5C"/>
            </w:tcBorders>
            <w:shd w:val="clear" w:color="auto" w:fill="auto"/>
          </w:tcPr>
          <w:p w:rsidR="00B34B95" w:rsidRPr="0046419C"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pStyle w:val="StdCelle"/>
              <w:jc w:val="left"/>
              <w:rPr>
                <w:b/>
                <w:i/>
              </w:rPr>
            </w:pPr>
            <w:r w:rsidRPr="0046419C">
              <w:rPr>
                <w:b/>
                <w:i/>
              </w:rPr>
              <w:t>Rape etc.</w:t>
            </w:r>
          </w:p>
        </w:tc>
        <w:tc>
          <w:tcPr>
            <w:tcW w:w="499" w:type="pct"/>
            <w:shd w:val="clear" w:color="auto" w:fill="auto"/>
          </w:tcPr>
          <w:p w:rsidR="00B34B95" w:rsidRPr="0046419C" w:rsidRDefault="00B34B95" w:rsidP="004E625A">
            <w:pPr>
              <w:pStyle w:val="StdCelle"/>
              <w:rPr>
                <w:b/>
                <w:i/>
              </w:rPr>
            </w:pPr>
          </w:p>
        </w:tc>
        <w:tc>
          <w:tcPr>
            <w:tcW w:w="498" w:type="pct"/>
            <w:shd w:val="clear" w:color="auto" w:fill="auto"/>
          </w:tcPr>
          <w:p w:rsidR="00B34B95" w:rsidRPr="0046419C" w:rsidRDefault="00B34B95" w:rsidP="004E625A">
            <w:pPr>
              <w:pStyle w:val="StdCelle"/>
              <w:rPr>
                <w:b/>
                <w:i/>
              </w:rPr>
            </w:pPr>
          </w:p>
        </w:tc>
        <w:tc>
          <w:tcPr>
            <w:tcW w:w="862" w:type="pct"/>
            <w:shd w:val="clear" w:color="auto" w:fill="auto"/>
          </w:tcPr>
          <w:p w:rsidR="00B34B95" w:rsidRPr="0046419C" w:rsidRDefault="00B34B95" w:rsidP="004E625A">
            <w:pPr>
              <w:pStyle w:val="StdCelle"/>
              <w:rPr>
                <w:b/>
                <w:i/>
              </w:rPr>
            </w:pP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jf. 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221</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single" w:sz="12" w:space="0" w:color="6F6D5C"/>
              <w:right w:val="nil"/>
            </w:tcBorders>
            <w:shd w:val="clear" w:color="auto" w:fill="auto"/>
          </w:tcPr>
          <w:p w:rsidR="00B34B95" w:rsidRPr="0046419C" w:rsidRDefault="00B34B95" w:rsidP="004E625A">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B34B95" w:rsidRPr="0046419C" w:rsidRDefault="00B34B95" w:rsidP="00B34B95">
      <w:pPr>
        <w:rPr>
          <w:rFonts w:ascii="Arial Narrow" w:hAnsi="Arial Narrow"/>
          <w:sz w:val="18"/>
          <w:szCs w:val="18"/>
        </w:rPr>
      </w:pPr>
    </w:p>
    <w:p w:rsidR="00B34B95" w:rsidRPr="00F3409C" w:rsidRDefault="00B34B95" w:rsidP="00B34B95">
      <w:pPr>
        <w:rPr>
          <w:rFonts w:ascii="Arial Narrow" w:hAnsi="Arial Narrow"/>
          <w:sz w:val="18"/>
          <w:szCs w:val="18"/>
        </w:rPr>
      </w:pPr>
    </w:p>
    <w:sectPr w:rsidR="00B34B95" w:rsidRPr="00F3409C"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B34B95" w:rsidRPr="00B969D7" w:rsidRDefault="00B34B95"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B4288E">
          <w:rPr>
            <w:rFonts w:cs="Arial"/>
            <w:noProof/>
          </w:rPr>
          <w:t>1</w:t>
        </w:r>
        <w:r w:rsidRPr="00B969D7">
          <w:rPr>
            <w:rFonts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B34B95" w:rsidRDefault="00B34B95"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sidR="00AB5E71">
            <w:rPr>
              <w:noProof/>
            </w:rPr>
            <w:t>4</w:t>
          </w:r>
        </w:fldSimple>
      </w:p>
    </w:sdtContent>
  </w:sdt>
  <w:p w:rsidR="00B34B95" w:rsidRDefault="00B34B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F42E8" w:rsidRDefault="00B34B95">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2532"/>
    <w:rsid w:val="00A920C5"/>
    <w:rsid w:val="00AA6CA6"/>
    <w:rsid w:val="00AB5E71"/>
    <w:rsid w:val="00AC6A8B"/>
    <w:rsid w:val="00AC7CF3"/>
    <w:rsid w:val="00AF3AA6"/>
    <w:rsid w:val="00B126F5"/>
    <w:rsid w:val="00B247EA"/>
    <w:rsid w:val="00B32564"/>
    <w:rsid w:val="00B32613"/>
    <w:rsid w:val="00B34B95"/>
    <w:rsid w:val="00B425AA"/>
    <w:rsid w:val="00B4288E"/>
    <w:rsid w:val="00B50774"/>
    <w:rsid w:val="00B74A3E"/>
    <w:rsid w:val="00B85B66"/>
    <w:rsid w:val="00B921D7"/>
    <w:rsid w:val="00BA5C10"/>
    <w:rsid w:val="00BB04C3"/>
    <w:rsid w:val="00BB6E02"/>
    <w:rsid w:val="00BE08DD"/>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D82"/>
    <w:rsid w:val="00ED2284"/>
    <w:rsid w:val="00ED7870"/>
    <w:rsid w:val="00ED7E3D"/>
    <w:rsid w:val="00EE219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95"/>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pPr>
    <w:rPr>
      <w:rFonts w:ascii="Arial" w:hAnsi="Arial"/>
      <w:sz w:val="28"/>
    </w:rPr>
  </w:style>
  <w:style w:type="paragraph" w:styleId="Titel">
    <w:name w:val="Title"/>
    <w:basedOn w:val="Normal"/>
    <w:next w:val="Normal"/>
    <w:link w:val="TitelTegn"/>
    <w:uiPriority w:val="3"/>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uiPriority w:val="3"/>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pPr>
    <w:rPr>
      <w:rFonts w:ascii="Arial" w:hAnsi="Arial"/>
      <w:b/>
      <w:i/>
      <w:caps/>
      <w:sz w:val="54"/>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rsid w:val="00421208"/>
    <w:rPr>
      <w:rFonts w:ascii="Arial Narrow" w:hAnsi="Arial Narrow"/>
      <w:position w:val="6"/>
      <w:sz w:val="14"/>
    </w:rPr>
  </w:style>
  <w:style w:type="paragraph" w:styleId="Fodnotetekst">
    <w:name w:val="footnote text"/>
    <w:basedOn w:val="Normal"/>
    <w:link w:val="FodnotetekstTeg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 w:type="paragraph" w:customStyle="1" w:styleId="Til">
    <w:name w:val="Til"/>
    <w:basedOn w:val="Normal"/>
    <w:next w:val="Normal"/>
    <w:uiPriority w:val="38"/>
    <w:qFormat/>
    <w:rsid w:val="00B34B95"/>
    <w:pPr>
      <w:spacing w:after="12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8212F7C384C61B09A9021A284EA5E"/>
        <w:category>
          <w:name w:val="Generelt"/>
          <w:gallery w:val="placeholder"/>
        </w:category>
        <w:types>
          <w:type w:val="bbPlcHdr"/>
        </w:types>
        <w:behaviors>
          <w:behavior w:val="content"/>
        </w:behaviors>
        <w:guid w:val="{EC65768D-B726-4F02-8B0F-8C26D6092DDF}"/>
      </w:docPartPr>
      <w:docPartBody>
        <w:p w:rsidR="00002DD4" w:rsidRDefault="00E56B43" w:rsidP="00E56B43">
          <w:pPr>
            <w:pStyle w:val="6808212F7C384C61B09A9021A284EA5E"/>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002DD4"/>
    <w:rsid w:val="00160AC7"/>
    <w:rsid w:val="00494983"/>
    <w:rsid w:val="00D25F6D"/>
    <w:rsid w:val="00E56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6B4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 w:type="paragraph" w:customStyle="1" w:styleId="6808212F7C384C61B09A9021A284EA5E">
    <w:name w:val="6808212F7C384C61B09A9021A284EA5E"/>
    <w:rsid w:val="00E56B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7</TotalTime>
  <Pages>4</Pages>
  <Words>1246</Words>
  <Characters>5976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Rape: Secondary cases</vt:lpstr>
    </vt:vector>
  </TitlesOfParts>
  <Company>Danmarks Statistik</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Secondary cases</dc:title>
  <dc:creator>Lisbeth Lavrsen</dc:creator>
  <cp:lastModifiedBy>Iben Pedersen</cp:lastModifiedBy>
  <cp:revision>4</cp:revision>
  <dcterms:created xsi:type="dcterms:W3CDTF">2025-03-20T12:41:00Z</dcterms:created>
  <dcterms:modified xsi:type="dcterms:W3CDTF">2025-03-20T13:48:00Z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